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7EDD" w14:textId="5B4AA585" w:rsidR="00BE1DF7" w:rsidRPr="003E3290" w:rsidRDefault="00BE1DF7" w:rsidP="003E3290">
      <w:pPr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Obec</w:t>
      </w:r>
      <w:r w:rsidR="00E5566B" w:rsidRPr="00E5566B">
        <w:rPr>
          <w:noProof/>
          <w:sz w:val="24"/>
          <w:szCs w:val="24"/>
          <w:lang w:eastAsia="cs-CZ"/>
        </w:rPr>
        <w:t xml:space="preserve"> </w:t>
      </w:r>
      <w:r w:rsidR="003E3290">
        <w:rPr>
          <w:noProof/>
          <w:sz w:val="24"/>
          <w:szCs w:val="24"/>
          <w:lang w:eastAsia="cs-CZ"/>
        </w:rPr>
        <w:t>Dymokury</w:t>
      </w:r>
      <w:r w:rsidR="00E5566B" w:rsidRPr="00E5566B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vydává v souladu</w:t>
      </w:r>
      <w:r w:rsidR="00E5566B" w:rsidRPr="00E5566B">
        <w:rPr>
          <w:noProof/>
          <w:sz w:val="24"/>
          <w:szCs w:val="24"/>
          <w:lang w:eastAsia="cs-CZ"/>
        </w:rPr>
        <w:t xml:space="preserve"> §29 odst. 1) písm. o) bod1. zákona č. 133/1985 Sb., </w:t>
      </w:r>
      <w:r w:rsidR="00DA0F33">
        <w:rPr>
          <w:noProof/>
          <w:sz w:val="24"/>
          <w:szCs w:val="24"/>
          <w:lang w:eastAsia="cs-CZ"/>
        </w:rPr>
        <w:t xml:space="preserve">                        </w:t>
      </w:r>
      <w:r w:rsidR="00E5566B" w:rsidRPr="00E5566B">
        <w:rPr>
          <w:noProof/>
          <w:sz w:val="24"/>
          <w:szCs w:val="24"/>
          <w:lang w:eastAsia="cs-CZ"/>
        </w:rPr>
        <w:t>o požární ochraně ve znění pozdějších předpisů</w:t>
      </w:r>
      <w:r>
        <w:rPr>
          <w:noProof/>
          <w:sz w:val="24"/>
          <w:szCs w:val="24"/>
          <w:lang w:eastAsia="cs-CZ"/>
        </w:rPr>
        <w:t>, v úplném znění č. 67/2001 Sb.,</w:t>
      </w:r>
      <w:r w:rsidR="00E5566B" w:rsidRPr="00E5566B">
        <w:rPr>
          <w:noProof/>
          <w:sz w:val="24"/>
          <w:szCs w:val="24"/>
          <w:lang w:eastAsia="cs-CZ"/>
        </w:rPr>
        <w:t xml:space="preserve"> (dále jen „zákon o PO“, </w:t>
      </w:r>
      <w:r>
        <w:rPr>
          <w:noProof/>
          <w:sz w:val="24"/>
          <w:szCs w:val="24"/>
          <w:lang w:eastAsia="cs-CZ"/>
        </w:rPr>
        <w:t xml:space="preserve">v návaznosti na </w:t>
      </w:r>
      <w:r w:rsidR="00E5566B" w:rsidRPr="00E5566B">
        <w:rPr>
          <w:noProof/>
          <w:sz w:val="24"/>
          <w:szCs w:val="24"/>
          <w:lang w:eastAsia="cs-CZ"/>
        </w:rPr>
        <w:t xml:space="preserve"> § 1</w:t>
      </w:r>
      <w:r>
        <w:rPr>
          <w:noProof/>
          <w:sz w:val="24"/>
          <w:szCs w:val="24"/>
          <w:lang w:eastAsia="cs-CZ"/>
        </w:rPr>
        <w:t xml:space="preserve">5 Nařízení vlády č. 172/2001 Sb., a vyhlášky MV </w:t>
      </w:r>
      <w:r w:rsidR="00DA0F33">
        <w:rPr>
          <w:noProof/>
          <w:sz w:val="24"/>
          <w:szCs w:val="24"/>
          <w:lang w:eastAsia="cs-CZ"/>
        </w:rPr>
        <w:t xml:space="preserve">                           </w:t>
      </w:r>
      <w:r>
        <w:rPr>
          <w:noProof/>
          <w:sz w:val="24"/>
          <w:szCs w:val="24"/>
          <w:lang w:eastAsia="cs-CZ"/>
        </w:rPr>
        <w:t xml:space="preserve">č. 246/2001 (vyhlášky o požární prevenci) a podle  §10 písm. a) a </w:t>
      </w:r>
      <w:r w:rsidR="00E5566B" w:rsidRPr="00E5566B">
        <w:rPr>
          <w:noProof/>
          <w:sz w:val="24"/>
          <w:szCs w:val="24"/>
          <w:lang w:eastAsia="cs-CZ"/>
        </w:rPr>
        <w:t xml:space="preserve"> § 84 odst. 2</w:t>
      </w:r>
      <w:r>
        <w:rPr>
          <w:noProof/>
          <w:sz w:val="24"/>
          <w:szCs w:val="24"/>
          <w:lang w:eastAsia="cs-CZ"/>
        </w:rPr>
        <w:t xml:space="preserve"> písm. i</w:t>
      </w:r>
      <w:r w:rsidR="00E5566B" w:rsidRPr="00E5566B">
        <w:rPr>
          <w:noProof/>
          <w:sz w:val="24"/>
          <w:szCs w:val="24"/>
          <w:lang w:eastAsia="cs-CZ"/>
        </w:rPr>
        <w:t>) z</w:t>
      </w:r>
      <w:r>
        <w:rPr>
          <w:noProof/>
          <w:sz w:val="24"/>
          <w:szCs w:val="24"/>
          <w:lang w:eastAsia="cs-CZ"/>
        </w:rPr>
        <w:t>ákona č. 128/2000Sb., o obcích v platném znění</w:t>
      </w:r>
    </w:p>
    <w:p w14:paraId="7A6968EF" w14:textId="0288F5CF" w:rsidR="00BE1DF7" w:rsidRDefault="00BE1DF7" w:rsidP="003E3290">
      <w:pPr>
        <w:jc w:val="center"/>
        <w:rPr>
          <w:b/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>Podmínky z</w:t>
      </w:r>
      <w:r w:rsidR="00E5566B" w:rsidRPr="00E5566B">
        <w:rPr>
          <w:b/>
          <w:noProof/>
          <w:sz w:val="40"/>
          <w:szCs w:val="40"/>
          <w:lang w:eastAsia="cs-CZ"/>
        </w:rPr>
        <w:t>abezpečení požární ochrany</w:t>
      </w:r>
      <w:r>
        <w:rPr>
          <w:b/>
          <w:noProof/>
          <w:sz w:val="40"/>
          <w:szCs w:val="40"/>
          <w:lang w:eastAsia="cs-CZ"/>
        </w:rPr>
        <w:t xml:space="preserve"> při akcích, kterých se účastní větší počet osob v</w:t>
      </w:r>
      <w:r w:rsidR="00E5566B" w:rsidRPr="00E5566B">
        <w:rPr>
          <w:b/>
          <w:noProof/>
          <w:sz w:val="40"/>
          <w:szCs w:val="40"/>
          <w:lang w:eastAsia="cs-CZ"/>
        </w:rPr>
        <w:t xml:space="preserve"> obc</w:t>
      </w:r>
      <w:r>
        <w:rPr>
          <w:b/>
          <w:noProof/>
          <w:sz w:val="40"/>
          <w:szCs w:val="40"/>
          <w:lang w:eastAsia="cs-CZ"/>
        </w:rPr>
        <w:t>i</w:t>
      </w:r>
      <w:r w:rsidR="00E5566B" w:rsidRPr="00E5566B">
        <w:rPr>
          <w:b/>
          <w:noProof/>
          <w:sz w:val="40"/>
          <w:szCs w:val="40"/>
          <w:lang w:eastAsia="cs-CZ"/>
        </w:rPr>
        <w:t xml:space="preserve"> </w:t>
      </w:r>
      <w:r w:rsidR="003E3290">
        <w:rPr>
          <w:b/>
          <w:noProof/>
          <w:sz w:val="40"/>
          <w:szCs w:val="40"/>
          <w:lang w:eastAsia="cs-CZ"/>
        </w:rPr>
        <w:t>Dymokury</w:t>
      </w:r>
    </w:p>
    <w:p w14:paraId="38EBA521" w14:textId="6932CD5E" w:rsidR="00E5566B" w:rsidRDefault="003E3290" w:rsidP="00E5566B">
      <w:pPr>
        <w:jc w:val="center"/>
        <w:rPr>
          <w:b/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B24BFA7" wp14:editId="5CCB6906">
            <wp:simplePos x="0" y="0"/>
            <wp:positionH relativeFrom="column">
              <wp:posOffset>1671955</wp:posOffset>
            </wp:positionH>
            <wp:positionV relativeFrom="paragraph">
              <wp:posOffset>12700</wp:posOffset>
            </wp:positionV>
            <wp:extent cx="1943100" cy="2151380"/>
            <wp:effectExtent l="0" t="0" r="0" b="0"/>
            <wp:wrapTight wrapText="bothSides">
              <wp:wrapPolygon edited="0">
                <wp:start x="212" y="0"/>
                <wp:lineTo x="0" y="383"/>
                <wp:lineTo x="424" y="12241"/>
                <wp:lineTo x="1271" y="15301"/>
                <wp:lineTo x="2965" y="18361"/>
                <wp:lineTo x="3176" y="19126"/>
                <wp:lineTo x="7835" y="21421"/>
                <wp:lineTo x="9318" y="21421"/>
                <wp:lineTo x="12071" y="21421"/>
                <wp:lineTo x="13553" y="21421"/>
                <wp:lineTo x="18212" y="19126"/>
                <wp:lineTo x="18424" y="18361"/>
                <wp:lineTo x="20118" y="15301"/>
                <wp:lineTo x="20965" y="12241"/>
                <wp:lineTo x="21176" y="9181"/>
                <wp:lineTo x="21388" y="383"/>
                <wp:lineTo x="21176" y="0"/>
                <wp:lineTo x="212" y="0"/>
              </wp:wrapPolygon>
            </wp:wrapTight>
            <wp:docPr id="1" name="Obrázek 1" descr="dymokury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ymokury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AAE71" w14:textId="233804C2" w:rsidR="00E5566B" w:rsidRDefault="00E5566B" w:rsidP="00E5566B">
      <w:pPr>
        <w:jc w:val="center"/>
        <w:rPr>
          <w:b/>
          <w:noProof/>
          <w:sz w:val="40"/>
          <w:szCs w:val="40"/>
          <w:lang w:eastAsia="cs-CZ"/>
        </w:rPr>
      </w:pPr>
    </w:p>
    <w:p w14:paraId="5772FB84" w14:textId="1E02B6FD" w:rsidR="00E5566B" w:rsidRDefault="00E5566B" w:rsidP="00E5566B">
      <w:pPr>
        <w:jc w:val="center"/>
        <w:rPr>
          <w:b/>
          <w:noProof/>
          <w:sz w:val="40"/>
          <w:szCs w:val="40"/>
          <w:lang w:eastAsia="cs-CZ"/>
        </w:rPr>
      </w:pPr>
    </w:p>
    <w:p w14:paraId="7127E851" w14:textId="77777777" w:rsidR="00E5566B" w:rsidRDefault="00E5566B" w:rsidP="00E5566B">
      <w:pPr>
        <w:jc w:val="center"/>
        <w:rPr>
          <w:b/>
          <w:noProof/>
          <w:sz w:val="40"/>
          <w:szCs w:val="40"/>
          <w:lang w:eastAsia="cs-CZ"/>
        </w:rPr>
      </w:pPr>
    </w:p>
    <w:p w14:paraId="230864D0" w14:textId="77777777" w:rsidR="00E5566B" w:rsidRDefault="00E5566B" w:rsidP="00E5566B">
      <w:pPr>
        <w:jc w:val="center"/>
        <w:rPr>
          <w:b/>
          <w:noProof/>
          <w:sz w:val="40"/>
          <w:szCs w:val="40"/>
          <w:lang w:eastAsia="cs-CZ"/>
        </w:rPr>
      </w:pPr>
    </w:p>
    <w:p w14:paraId="14103CEF" w14:textId="77777777" w:rsidR="00BE1DF7" w:rsidRDefault="00BE1DF7" w:rsidP="00BE1DF7">
      <w:pPr>
        <w:rPr>
          <w:b/>
          <w:noProof/>
          <w:sz w:val="28"/>
          <w:szCs w:val="28"/>
          <w:lang w:eastAsia="cs-CZ"/>
        </w:rPr>
      </w:pPr>
    </w:p>
    <w:p w14:paraId="4DFE473C" w14:textId="77777777" w:rsidR="003D6C36" w:rsidRDefault="00BE1DF7" w:rsidP="00BE1DF7">
      <w:p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Obsah: </w:t>
      </w:r>
    </w:p>
    <w:p w14:paraId="2EFF9B4B" w14:textId="77777777" w:rsidR="00603914" w:rsidRDefault="00603914" w:rsidP="00603914">
      <w:pPr>
        <w:pStyle w:val="Odstavecseseznamem"/>
        <w:numPr>
          <w:ilvl w:val="0"/>
          <w:numId w:val="13"/>
        </w:num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Účel</w:t>
      </w:r>
    </w:p>
    <w:p w14:paraId="1EF56590" w14:textId="77777777" w:rsidR="00603914" w:rsidRDefault="00603914" w:rsidP="00603914">
      <w:pPr>
        <w:pStyle w:val="Odstavecseseznamem"/>
        <w:numPr>
          <w:ilvl w:val="0"/>
          <w:numId w:val="13"/>
        </w:num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Vymezení druhu akcí</w:t>
      </w:r>
    </w:p>
    <w:p w14:paraId="47460C92" w14:textId="77777777" w:rsidR="00603914" w:rsidRDefault="00603914" w:rsidP="00603914">
      <w:pPr>
        <w:pStyle w:val="Odstavecseseznamem"/>
        <w:numPr>
          <w:ilvl w:val="0"/>
          <w:numId w:val="13"/>
        </w:num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Stanovení podmínek požární bezpečnosti</w:t>
      </w:r>
    </w:p>
    <w:p w14:paraId="655D0CE9" w14:textId="77777777" w:rsidR="00603914" w:rsidRDefault="00603914" w:rsidP="00603914">
      <w:pPr>
        <w:pStyle w:val="Odstavecseseznamem"/>
        <w:numPr>
          <w:ilvl w:val="0"/>
          <w:numId w:val="13"/>
        </w:num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Preventivní požární hlídka</w:t>
      </w:r>
    </w:p>
    <w:p w14:paraId="22249CC0" w14:textId="77777777" w:rsidR="00DA0F33" w:rsidRDefault="00DA0F33" w:rsidP="00603914">
      <w:pPr>
        <w:rPr>
          <w:noProof/>
          <w:sz w:val="24"/>
          <w:szCs w:val="24"/>
          <w:lang w:eastAsia="cs-CZ"/>
        </w:rPr>
      </w:pPr>
    </w:p>
    <w:p w14:paraId="719E3FAC" w14:textId="77777777" w:rsidR="00603914" w:rsidRPr="00603914" w:rsidRDefault="00603914" w:rsidP="00DA0F33">
      <w:pPr>
        <w:pStyle w:val="Odstavecseseznamem"/>
        <w:numPr>
          <w:ilvl w:val="0"/>
          <w:numId w:val="15"/>
        </w:numPr>
        <w:spacing w:line="252" w:lineRule="auto"/>
        <w:ind w:left="426" w:hanging="426"/>
        <w:rPr>
          <w:b/>
          <w:noProof/>
          <w:sz w:val="24"/>
          <w:szCs w:val="24"/>
          <w:lang w:eastAsia="cs-CZ"/>
        </w:rPr>
      </w:pPr>
      <w:r w:rsidRPr="00603914">
        <w:rPr>
          <w:b/>
          <w:noProof/>
          <w:sz w:val="24"/>
          <w:szCs w:val="24"/>
          <w:lang w:eastAsia="cs-CZ"/>
        </w:rPr>
        <w:t>ÚČEL</w:t>
      </w:r>
    </w:p>
    <w:p w14:paraId="5EFDA617" w14:textId="77777777" w:rsidR="00603914" w:rsidRPr="00DA0F33" w:rsidRDefault="00603914" w:rsidP="00DA0F33">
      <w:pPr>
        <w:pStyle w:val="Odstavecseseznamem"/>
        <w:spacing w:line="252" w:lineRule="auto"/>
        <w:ind w:left="0"/>
        <w:rPr>
          <w:noProof/>
          <w:sz w:val="8"/>
          <w:szCs w:val="8"/>
          <w:lang w:eastAsia="cs-CZ"/>
        </w:rPr>
      </w:pPr>
    </w:p>
    <w:p w14:paraId="43D99CE4" w14:textId="77777777" w:rsidR="00603914" w:rsidRDefault="00603914" w:rsidP="00DA0F33">
      <w:pPr>
        <w:pStyle w:val="Odstavecseseznamem"/>
        <w:spacing w:line="252" w:lineRule="auto"/>
        <w:ind w:left="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Účelem této vyhláška je stanovit vymezení druhů akcí, kterých se zúčastňuje větší počet osob a stanovit podmínky pro zabezpečení požární bezpečnosti při konání těchto akcí.</w:t>
      </w:r>
    </w:p>
    <w:p w14:paraId="0E64BD2F" w14:textId="77777777" w:rsidR="003A2516" w:rsidRPr="00603914" w:rsidRDefault="003A2516" w:rsidP="00DA0F33">
      <w:pPr>
        <w:pStyle w:val="Odstavecseseznamem"/>
        <w:spacing w:line="252" w:lineRule="auto"/>
        <w:ind w:left="0"/>
        <w:jc w:val="both"/>
        <w:rPr>
          <w:noProof/>
          <w:sz w:val="24"/>
          <w:szCs w:val="24"/>
          <w:lang w:eastAsia="cs-CZ"/>
        </w:rPr>
      </w:pPr>
    </w:p>
    <w:p w14:paraId="49BA6C32" w14:textId="77777777" w:rsidR="003A2516" w:rsidRPr="00603914" w:rsidRDefault="003A2516" w:rsidP="00DA0F33">
      <w:pPr>
        <w:pStyle w:val="Odstavecseseznamem"/>
        <w:numPr>
          <w:ilvl w:val="0"/>
          <w:numId w:val="15"/>
        </w:numPr>
        <w:spacing w:line="252" w:lineRule="auto"/>
        <w:ind w:left="426" w:hanging="426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VYMEZENÍ DRUHU AKCÍ</w:t>
      </w:r>
    </w:p>
    <w:p w14:paraId="0FD595E1" w14:textId="77777777" w:rsidR="003A2516" w:rsidRPr="00DA0F33" w:rsidRDefault="003A2516" w:rsidP="00DA0F33">
      <w:pPr>
        <w:pStyle w:val="Odstavecseseznamem"/>
        <w:spacing w:line="252" w:lineRule="auto"/>
        <w:ind w:left="0"/>
        <w:jc w:val="both"/>
        <w:rPr>
          <w:noProof/>
          <w:sz w:val="8"/>
          <w:szCs w:val="8"/>
          <w:lang w:eastAsia="cs-CZ"/>
        </w:rPr>
      </w:pPr>
    </w:p>
    <w:p w14:paraId="0FE398CE" w14:textId="77777777" w:rsidR="003A2516" w:rsidRDefault="003A2516" w:rsidP="00DA0F33">
      <w:pPr>
        <w:pStyle w:val="Odstavecseseznamem"/>
        <w:spacing w:line="252" w:lineRule="auto"/>
        <w:ind w:left="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Za akci s větším počtem osob lze považovat takouvou akci, při které se sejde 200 a více osob a dle zvážení obce.</w:t>
      </w:r>
    </w:p>
    <w:p w14:paraId="2969D5ED" w14:textId="77777777" w:rsidR="003A2516" w:rsidRDefault="003A2516" w:rsidP="00DA0F33">
      <w:pPr>
        <w:pStyle w:val="Odstavecseseznamem"/>
        <w:spacing w:line="252" w:lineRule="auto"/>
        <w:ind w:left="0"/>
        <w:jc w:val="both"/>
        <w:rPr>
          <w:noProof/>
          <w:sz w:val="24"/>
          <w:szCs w:val="24"/>
          <w:lang w:eastAsia="cs-CZ"/>
        </w:rPr>
      </w:pPr>
    </w:p>
    <w:p w14:paraId="5C40BCB0" w14:textId="77777777" w:rsidR="003A2516" w:rsidRPr="00603914" w:rsidRDefault="003A2516" w:rsidP="00DA0F33">
      <w:pPr>
        <w:pStyle w:val="Odstavecseseznamem"/>
        <w:numPr>
          <w:ilvl w:val="0"/>
          <w:numId w:val="15"/>
        </w:numPr>
        <w:spacing w:line="252" w:lineRule="auto"/>
        <w:ind w:left="426" w:hanging="426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STANOVENÍ PODMÍNEK POŽÁRNÍ BEZPEČNOSTI</w:t>
      </w:r>
    </w:p>
    <w:p w14:paraId="3A9392BD" w14:textId="77777777" w:rsidR="003A2516" w:rsidRPr="00DA0F33" w:rsidRDefault="003A2516" w:rsidP="00DA0F33">
      <w:pPr>
        <w:pStyle w:val="Odstavecseseznamem"/>
        <w:spacing w:line="252" w:lineRule="auto"/>
        <w:ind w:left="0"/>
        <w:jc w:val="both"/>
        <w:rPr>
          <w:noProof/>
          <w:sz w:val="8"/>
          <w:szCs w:val="8"/>
          <w:lang w:eastAsia="cs-CZ"/>
        </w:rPr>
      </w:pPr>
    </w:p>
    <w:p w14:paraId="4A713E97" w14:textId="77777777" w:rsidR="003A2516" w:rsidRDefault="003A2516" w:rsidP="00DA0F33">
      <w:pPr>
        <w:pStyle w:val="Odstavecseseznamem"/>
        <w:numPr>
          <w:ilvl w:val="1"/>
          <w:numId w:val="15"/>
        </w:numPr>
        <w:spacing w:line="252" w:lineRule="auto"/>
        <w:ind w:left="567" w:hanging="567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Každý, kdo pořádá některou z výše uvedených akcí, je povinen tuto akci ohlásit </w:t>
      </w:r>
      <w:r w:rsidR="00DA0F33">
        <w:rPr>
          <w:noProof/>
          <w:sz w:val="24"/>
          <w:szCs w:val="24"/>
          <w:lang w:eastAsia="cs-CZ"/>
        </w:rPr>
        <w:t xml:space="preserve">                         </w:t>
      </w:r>
      <w:r>
        <w:rPr>
          <w:noProof/>
          <w:sz w:val="24"/>
          <w:szCs w:val="24"/>
          <w:lang w:eastAsia="cs-CZ"/>
        </w:rPr>
        <w:t xml:space="preserve">na obecní úřad ve lhůtě 14 dnů před konáním akce. </w:t>
      </w:r>
    </w:p>
    <w:p w14:paraId="757B1034" w14:textId="77777777" w:rsidR="003A2516" w:rsidRDefault="003A2516" w:rsidP="00DA0F33">
      <w:pPr>
        <w:pStyle w:val="Odstavecseseznamem"/>
        <w:numPr>
          <w:ilvl w:val="1"/>
          <w:numId w:val="15"/>
        </w:numPr>
        <w:spacing w:line="252" w:lineRule="auto"/>
        <w:ind w:left="567" w:hanging="567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Každý pořadatel organizující uvedenou akci je povinen ustanovit na základě § 13 zákona o PO „Preventivní požární hlídku“ (dále jen PPH).</w:t>
      </w:r>
    </w:p>
    <w:p w14:paraId="0D298392" w14:textId="77777777" w:rsidR="003A2516" w:rsidRDefault="003A2516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Počet členů v PPH je závislý od druhu akce a dle zvážení obce</w:t>
      </w:r>
    </w:p>
    <w:p w14:paraId="0CA92214" w14:textId="77777777" w:rsidR="003A2516" w:rsidRDefault="003A2516" w:rsidP="00DA0F33">
      <w:pPr>
        <w:pStyle w:val="Odstavecseseznamem"/>
        <w:numPr>
          <w:ilvl w:val="1"/>
          <w:numId w:val="15"/>
        </w:numPr>
        <w:spacing w:line="252" w:lineRule="auto"/>
        <w:ind w:left="567" w:hanging="567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Obec má právo kontroly zabezpečení těchto úkolů.</w:t>
      </w:r>
    </w:p>
    <w:p w14:paraId="4F8D08EB" w14:textId="77777777" w:rsidR="003A2516" w:rsidRDefault="003A2516" w:rsidP="00DA0F33">
      <w:pPr>
        <w:pStyle w:val="Odstavecseseznamem"/>
        <w:numPr>
          <w:ilvl w:val="1"/>
          <w:numId w:val="15"/>
        </w:numPr>
        <w:spacing w:line="252" w:lineRule="auto"/>
        <w:ind w:left="567" w:hanging="567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lastRenderedPageBreak/>
        <w:t>Úkolem preventivní požární hlídky je:</w:t>
      </w:r>
    </w:p>
    <w:p w14:paraId="709C0D4A" w14:textId="77777777" w:rsidR="003A2516" w:rsidRDefault="003A2516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dohlížet na dodržování předpisů o požární ochraně</w:t>
      </w:r>
    </w:p>
    <w:p w14:paraId="2DB6BBA2" w14:textId="77777777" w:rsidR="003A2516" w:rsidRDefault="003A2516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v případě vzniku požáru provést nutná opatření k záchraně ohrožených osob </w:t>
      </w:r>
      <w:r w:rsidR="00DA0F33">
        <w:rPr>
          <w:noProof/>
          <w:sz w:val="24"/>
          <w:szCs w:val="24"/>
          <w:lang w:eastAsia="cs-CZ"/>
        </w:rPr>
        <w:t xml:space="preserve">                          </w:t>
      </w:r>
      <w:r>
        <w:rPr>
          <w:noProof/>
          <w:sz w:val="24"/>
          <w:szCs w:val="24"/>
          <w:lang w:eastAsia="cs-CZ"/>
        </w:rPr>
        <w:t>(v rámci možnosti zabránit panice, uvolnit všechny únikové východy)</w:t>
      </w:r>
    </w:p>
    <w:p w14:paraId="5648F11E" w14:textId="77777777" w:rsidR="003A2516" w:rsidRDefault="003A2516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přivolat jednotku PO</w:t>
      </w:r>
    </w:p>
    <w:p w14:paraId="4756FFBD" w14:textId="77777777" w:rsidR="001433B0" w:rsidRDefault="001433B0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zúčastnit se likvidace požáru</w:t>
      </w:r>
    </w:p>
    <w:p w14:paraId="6F9DC874" w14:textId="77777777" w:rsidR="001433B0" w:rsidRDefault="001433B0" w:rsidP="00DA0F33">
      <w:pPr>
        <w:spacing w:line="252" w:lineRule="auto"/>
        <w:ind w:left="567"/>
        <w:contextualSpacing/>
        <w:jc w:val="both"/>
        <w:rPr>
          <w:b/>
          <w:noProof/>
          <w:sz w:val="24"/>
          <w:szCs w:val="24"/>
          <w:lang w:eastAsia="cs-CZ"/>
        </w:rPr>
      </w:pPr>
      <w:r w:rsidRPr="001433B0">
        <w:rPr>
          <w:b/>
          <w:noProof/>
          <w:sz w:val="24"/>
          <w:szCs w:val="24"/>
          <w:lang w:eastAsia="cs-CZ"/>
        </w:rPr>
        <w:t>Za tímto účelem provede před zahájením akce:</w:t>
      </w:r>
    </w:p>
    <w:p w14:paraId="131FFF55" w14:textId="77777777" w:rsidR="001433B0" w:rsidRDefault="001433B0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seznámení se s charakterem práce</w:t>
      </w:r>
    </w:p>
    <w:p w14:paraId="4D9316A7" w14:textId="77777777" w:rsidR="001433B0" w:rsidRDefault="001433B0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seznámení se s charakterem objektu v němž bude akce probíhat</w:t>
      </w:r>
    </w:p>
    <w:p w14:paraId="1ED8D60B" w14:textId="77777777" w:rsidR="001433B0" w:rsidRDefault="001433B0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provede kontrolu požárně bezpečnostních zařízení v objektu</w:t>
      </w:r>
    </w:p>
    <w:p w14:paraId="7F982182" w14:textId="77777777" w:rsidR="001433B0" w:rsidRDefault="001433B0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prověří použitelnost a dostupnost prostředků pro zásah</w:t>
      </w:r>
    </w:p>
    <w:p w14:paraId="0A4A7D4E" w14:textId="77777777" w:rsidR="001433B0" w:rsidRDefault="001433B0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přístupnost únikových východů a volnost únikových cest</w:t>
      </w:r>
    </w:p>
    <w:p w14:paraId="66B5BD39" w14:textId="77777777" w:rsidR="001433B0" w:rsidRDefault="001433B0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prověří možnost vyhlášení požárního poplachu a přivolání pomoci</w:t>
      </w:r>
    </w:p>
    <w:p w14:paraId="65293422" w14:textId="77777777" w:rsidR="001433B0" w:rsidRDefault="001433B0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zjištěné skutečnosti zapíše do požární knihy objektu</w:t>
      </w:r>
    </w:p>
    <w:p w14:paraId="78C1E2ED" w14:textId="77777777" w:rsidR="001433B0" w:rsidRDefault="001433B0" w:rsidP="00DA0F33">
      <w:pPr>
        <w:spacing w:line="252" w:lineRule="auto"/>
        <w:ind w:left="567"/>
        <w:contextualSpacing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Během akce a po jejím skončení se PPH zaměřuje především na: </w:t>
      </w:r>
    </w:p>
    <w:p w14:paraId="412B917D" w14:textId="77777777" w:rsidR="001433B0" w:rsidRDefault="001433B0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provádění požárního dohledu a kontrolu dodržování zásad požární bezpečnosti, (kouření na vyhrazených místech, používání topidel při stánkoém prodeji atd.)</w:t>
      </w:r>
    </w:p>
    <w:p w14:paraId="3F7937C2" w14:textId="77777777" w:rsidR="001433B0" w:rsidRDefault="001433B0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sleduje stav a dostupnost prostředků a zařízení PO</w:t>
      </w:r>
    </w:p>
    <w:p w14:paraId="285CF507" w14:textId="77777777" w:rsidR="001433B0" w:rsidRDefault="001433B0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po skončení akce provede prohlídku všech míst v objektu, kdy by mohlo dojít </w:t>
      </w:r>
      <w:r w:rsidR="00DA0F33">
        <w:rPr>
          <w:noProof/>
          <w:sz w:val="24"/>
          <w:szCs w:val="24"/>
          <w:lang w:eastAsia="cs-CZ"/>
        </w:rPr>
        <w:t xml:space="preserve">                   </w:t>
      </w:r>
      <w:r>
        <w:rPr>
          <w:noProof/>
          <w:sz w:val="24"/>
          <w:szCs w:val="24"/>
          <w:lang w:eastAsia="cs-CZ"/>
        </w:rPr>
        <w:t>ke vzniku požáru</w:t>
      </w:r>
    </w:p>
    <w:p w14:paraId="1130E86F" w14:textId="488408A9" w:rsidR="001433B0" w:rsidRDefault="001433B0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preventivní požární hlídka odchází z objektu jako poslední</w:t>
      </w:r>
    </w:p>
    <w:p w14:paraId="0C4D183C" w14:textId="77777777" w:rsidR="003E3290" w:rsidRDefault="003E3290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</w:p>
    <w:p w14:paraId="1C51AA77" w14:textId="77777777" w:rsidR="001433B0" w:rsidRPr="001433B0" w:rsidRDefault="001433B0" w:rsidP="00DA0F33">
      <w:pPr>
        <w:pStyle w:val="Odstavecseseznamem"/>
        <w:numPr>
          <w:ilvl w:val="0"/>
          <w:numId w:val="15"/>
        </w:numPr>
        <w:spacing w:line="252" w:lineRule="auto"/>
        <w:ind w:left="426" w:hanging="426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PREVENTIVNÍ POŽÁRNÍ HLÍDKA</w:t>
      </w:r>
    </w:p>
    <w:p w14:paraId="04055D4B" w14:textId="77777777" w:rsidR="001433B0" w:rsidRPr="00DA0F33" w:rsidRDefault="001433B0" w:rsidP="00DA0F33">
      <w:pPr>
        <w:pStyle w:val="Odstavecseseznamem"/>
        <w:spacing w:line="252" w:lineRule="auto"/>
        <w:ind w:left="0"/>
        <w:jc w:val="both"/>
        <w:rPr>
          <w:noProof/>
          <w:sz w:val="8"/>
          <w:szCs w:val="8"/>
          <w:lang w:eastAsia="cs-CZ"/>
        </w:rPr>
      </w:pPr>
    </w:p>
    <w:p w14:paraId="5CD8B35A" w14:textId="77777777" w:rsidR="001433B0" w:rsidRDefault="00DA0F33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 průběhu akce musí být každý člen PPH viditelně označen</w:t>
      </w:r>
    </w:p>
    <w:p w14:paraId="00656AE0" w14:textId="77777777" w:rsidR="00DA0F33" w:rsidRDefault="00DA0F33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pokud PPH vykonává člen sdružení občanů působících na úseku PO, doporučuje                 se vykonávat tuto činnost ve vycházkovém stejnokroji</w:t>
      </w:r>
    </w:p>
    <w:p w14:paraId="4DC1CB6C" w14:textId="77777777" w:rsidR="00DA0F33" w:rsidRDefault="00DA0F33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členové PPH se během akce chovají důstojně a nesmí požívat alkoholické nápoje</w:t>
      </w:r>
    </w:p>
    <w:p w14:paraId="1EA5C2FB" w14:textId="77777777" w:rsidR="00DA0F33" w:rsidRDefault="00DA0F33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členové PPH se podrobí poučení pro výkon této činnosti před zahájením akce, poučení provede odborně způsobilá osoba, nebo technik PO</w:t>
      </w:r>
    </w:p>
    <w:p w14:paraId="5835E9C1" w14:textId="77777777" w:rsidR="003D6C36" w:rsidRPr="00DA0F33" w:rsidRDefault="00DA0F33" w:rsidP="00DA0F33">
      <w:pPr>
        <w:pStyle w:val="Odstavecseseznamem"/>
        <w:numPr>
          <w:ilvl w:val="0"/>
          <w:numId w:val="16"/>
        </w:numPr>
        <w:spacing w:line="252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u členů PPH, kteří jsou opakovaně určeni pro výkon v této hlídce, provede                        se odborná příprava 1x ročně</w:t>
      </w:r>
    </w:p>
    <w:sectPr w:rsidR="003D6C36" w:rsidRPr="00DA0F33" w:rsidSect="00DA0F3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05D"/>
    <w:multiLevelType w:val="hybridMultilevel"/>
    <w:tmpl w:val="F8764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4AA"/>
    <w:multiLevelType w:val="hybridMultilevel"/>
    <w:tmpl w:val="7CFAFF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6730"/>
    <w:multiLevelType w:val="hybridMultilevel"/>
    <w:tmpl w:val="48287A4E"/>
    <w:lvl w:ilvl="0" w:tplc="5BFA2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44122"/>
    <w:multiLevelType w:val="hybridMultilevel"/>
    <w:tmpl w:val="97D697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C52ED"/>
    <w:multiLevelType w:val="hybridMultilevel"/>
    <w:tmpl w:val="78B0968A"/>
    <w:lvl w:ilvl="0" w:tplc="1C9AC5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7D6618"/>
    <w:multiLevelType w:val="hybridMultilevel"/>
    <w:tmpl w:val="E8FA6B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65AD9"/>
    <w:multiLevelType w:val="hybridMultilevel"/>
    <w:tmpl w:val="8DE27D4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2D6551"/>
    <w:multiLevelType w:val="hybridMultilevel"/>
    <w:tmpl w:val="A53EE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30912"/>
    <w:multiLevelType w:val="hybridMultilevel"/>
    <w:tmpl w:val="F4DEAB3E"/>
    <w:lvl w:ilvl="0" w:tplc="261079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A3A3A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63772"/>
    <w:multiLevelType w:val="hybridMultilevel"/>
    <w:tmpl w:val="61B24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67FA1"/>
    <w:multiLevelType w:val="hybridMultilevel"/>
    <w:tmpl w:val="5314A952"/>
    <w:lvl w:ilvl="0" w:tplc="38E63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5E565B"/>
    <w:multiLevelType w:val="hybridMultilevel"/>
    <w:tmpl w:val="242ABA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82F5E"/>
    <w:multiLevelType w:val="multilevel"/>
    <w:tmpl w:val="86840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73516BF"/>
    <w:multiLevelType w:val="hybridMultilevel"/>
    <w:tmpl w:val="93467BFC"/>
    <w:lvl w:ilvl="0" w:tplc="1432180A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95A64E6"/>
    <w:multiLevelType w:val="hybridMultilevel"/>
    <w:tmpl w:val="BD948638"/>
    <w:lvl w:ilvl="0" w:tplc="494EB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C791010"/>
    <w:multiLevelType w:val="hybridMultilevel"/>
    <w:tmpl w:val="F4108AC8"/>
    <w:lvl w:ilvl="0" w:tplc="D3921F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15"/>
  </w:num>
  <w:num w:numId="12">
    <w:abstractNumId w:val="6"/>
  </w:num>
  <w:num w:numId="13">
    <w:abstractNumId w:val="14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6B"/>
    <w:rsid w:val="001433B0"/>
    <w:rsid w:val="001A7B39"/>
    <w:rsid w:val="002620AE"/>
    <w:rsid w:val="00293E98"/>
    <w:rsid w:val="003A2516"/>
    <w:rsid w:val="003D6C36"/>
    <w:rsid w:val="003E3290"/>
    <w:rsid w:val="004E3296"/>
    <w:rsid w:val="004F6976"/>
    <w:rsid w:val="00523C79"/>
    <w:rsid w:val="00603914"/>
    <w:rsid w:val="0085376C"/>
    <w:rsid w:val="008A25A7"/>
    <w:rsid w:val="008C7BCA"/>
    <w:rsid w:val="00917F76"/>
    <w:rsid w:val="009426FF"/>
    <w:rsid w:val="009F79E1"/>
    <w:rsid w:val="00B223CA"/>
    <w:rsid w:val="00B945CB"/>
    <w:rsid w:val="00BE1DF7"/>
    <w:rsid w:val="00D95DEB"/>
    <w:rsid w:val="00DA0F33"/>
    <w:rsid w:val="00E30160"/>
    <w:rsid w:val="00E5566B"/>
    <w:rsid w:val="00E958D3"/>
    <w:rsid w:val="00E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56E2"/>
  <w15:docId w15:val="{3662F2AC-49CE-492B-BCA0-306B8CEB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D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6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6C36"/>
    <w:pPr>
      <w:ind w:left="720"/>
      <w:contextualSpacing/>
    </w:pPr>
  </w:style>
  <w:style w:type="paragraph" w:customStyle="1" w:styleId="Default">
    <w:name w:val="Default"/>
    <w:rsid w:val="00942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2</cp:revision>
  <cp:lastPrinted>2018-05-22T13:41:00Z</cp:lastPrinted>
  <dcterms:created xsi:type="dcterms:W3CDTF">2021-08-30T06:24:00Z</dcterms:created>
  <dcterms:modified xsi:type="dcterms:W3CDTF">2021-08-30T06:24:00Z</dcterms:modified>
</cp:coreProperties>
</file>